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>
        <w:trPr>
          <w:trHeight w:hRule="exact" w:val="1375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ГРАФИЧЕСКОЕ ОПИСАНИЕ</w:t>
            </w:r>
            <w:bookmarkEnd w:id="0"/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>
        <w:trPr>
          <w:trHeight w:hRule="exact" w:val="1061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Публичный сервитут в отношении земель и земельных участков в целях строительства и эксплуатации линейного объекта "Распределительный газопровод в н.п. Худиг Агульского района Республики Дагестан"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rPr>
          <w:trHeight w:hRule="exact" w:val="4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</w:t>
            </w:r>
          </w:p>
        </w:tc>
      </w:tr>
      <w:tr>
        <w:trPr>
          <w:trHeight w:hRule="exact" w:val="444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об объекте</w:t>
            </w:r>
          </w:p>
        </w:tc>
      </w:tr>
      <w:tr>
        <w:trPr>
          <w:trHeight w:hRule="exact" w:val="45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характеристик</w:t>
            </w:r>
          </w:p>
        </w:tc>
      </w:tr>
      <w:tr>
        <w:trPr>
          <w:trHeight w:hRule="exact" w:val="32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hRule="exact" w:val="67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Республика Дагестан, м.р-н Агульский, с.п сельсовет Курагский, село Худиг</w:t>
            </w:r>
          </w:p>
        </w:tc>
      </w:tr>
      <w:tr>
        <w:trPr>
          <w:trHeight w:hRule="exact" w:val="673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Площадь объекта +/- величина</w:t>
            </w:r>
          </w:p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погрешности определения площади (Р +/- Дельта Р)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7228 +/- 30 м²</w:t>
            </w:r>
          </w:p>
        </w:tc>
      </w:tr>
      <w:tr>
        <w:trPr>
          <w:trHeight w:hRule="exact" w:val="2149"/>
        </w:trPr>
        <w:tc>
          <w:tcPr>
            <w:tcW w:w="84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</w:t>
            </w:r>
          </w:p>
        </w:tc>
        <w:tc>
          <w:tcPr>
            <w:tcW w:w="5187" w:type="dxa"/>
            <w:gridSpan w:val="9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Иные характеристики объекта</w:t>
            </w:r>
          </w:p>
        </w:tc>
        <w:tc>
          <w:tcPr>
            <w:tcW w:w="4127" w:type="dxa"/>
            <w:gridSpan w:val="5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Публичный сервитут в отношении земель и земельных участков в целях строительства и эксплуатации линейного объекта "Распределительный газопровод в н.п. Худиг Агульского района Республики Дагестан" в соответствии с пунктом 1 статьи 39.37 Земельного кодекса Российской Федерации сроком на 49 лет в пользу общества с ограниченной ответственностью "Газпром газификация" (ОГРН 1217800107744; ИНН 7813655197; юридический и фактический адрес: 194044, г. Санкт-Петербург, вн.тер.г. Муниципальный округ Сампсониевское, пр-кт Большой Сампсониевский, д.60, литера А; телефон: +7 (812) 613-33-00; электронная почта: info@eoggazprom.ru)</w:t>
            </w:r>
          </w:p>
        </w:tc>
      </w:tr>
      <w:tr>
        <w:trPr>
          <w:trHeight w:hRule="exact" w:val="2135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3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36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10159" w:type="dxa"/>
            <w:gridSpan w:val="1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1" w:name="Сведенияоместоположении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2</w:t>
            </w:r>
            <w:bookmarkEnd w:id="1"/>
          </w:p>
        </w:tc>
      </w:tr>
      <w:tr>
        <w:trPr>
          <w:trHeight w:hRule="exact" w:val="5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границ объекта</w:t>
            </w:r>
          </w:p>
        </w:tc>
      </w:tr>
      <w:tr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МСК-05, зона 1</w:t>
            </w: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92661.17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363439.33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92673.60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363442.66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363455.33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363469.75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363470.96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92664.90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363479.25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363500.64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363504.09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92678.78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363512.65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92689.91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363521.35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92709.32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363535.85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92727.06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363560.35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92746.96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363583.79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92753.23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363592.98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92760.03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363604.27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92761.19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363606.43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92765.35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363604.20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92767.42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363607.85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92771.31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363615.29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92780.85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363628.11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92789.57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363639.18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92791.18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363641.93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92789.41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363642.97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92800.75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363662.67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92801.96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363661.95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92804.32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363665.97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92804.86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363668.15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92812.95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363680.17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92817.96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363676.80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92814.99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363671.15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92812.04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363652.08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92816.00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363651.47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92818.84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363669.88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92821.42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363674.78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92823.51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363677.88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92811.86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363685.72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92801.15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363669.79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92800.58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363667.50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92800.54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363667.43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92799.30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363668.16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92784.06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363641.69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92785.50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363640.64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92777.66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363630.53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92767.91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363617.43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92763.90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363609.76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92763.80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92759.55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363611.85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92756.55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363606.25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92749.86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363595.14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92743.77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363586.21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92723.91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363562.82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92706.44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363538.69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92687.48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363524.52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92676.13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363515.66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363506.55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92664.33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363501.99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92660.99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363480.12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92657.48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363468.27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92663.20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363466.57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363454.31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363445.48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92660.13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363443.19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92661.17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363439.33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363350.97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91912.49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363361.27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363363.63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91917.90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363404.29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91918.47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363423.01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91922.66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91920.19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363487.60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91914.00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363518.64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91917.74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91925.24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91930.80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363523.56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91939.03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363509.67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91945.53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363493.54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91955.43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363481.09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91970.63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363467.17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91979.30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363457.48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363446.52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91991.95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363425.64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91994.40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363407.11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91999.57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363389.71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92008.74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363372.85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92018.84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363360.47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92032.49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363347.67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92041.20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363342.26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92047.77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363339.19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92055.49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363338.03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92062.94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363339.55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92070.40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363345.33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92075.21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363353.53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92080.41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363367.99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92084.66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92114.63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363413.44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92133.79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363434.21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92148.70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92190.15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363490.99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92263.48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363549.74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92286.04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363564.59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92309.96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363578.36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92359.29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363605.13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92388.91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363627.71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92432.08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363666.89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92471.19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363708.59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92490.11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363724.18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92531.27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363739.93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92552.42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363759.39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92583.64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363794.20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92591.20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363801.19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92613.54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363817.46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92635.22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363838.08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92643.06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363843.64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92654.13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363848.13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363851.16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363851.16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363862.63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92680.79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363871.35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92674.71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363930.53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92688.24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363952.96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363960.37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92690.15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364001.77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92695.85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364017.58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92705.17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364014.22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92715.84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364009.12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92717.56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364012.73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92706.71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364017.91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92693.45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364022.70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92686.02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364002.12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92693.20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363962.02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92685.18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363955.64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363931.45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92676.62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363872.83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363864.29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92652.76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363851.89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92641.12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363847.17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92632.67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363841.18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92610.97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363820.54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92588.66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363804.29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92580.79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363797.01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92549.57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363762.20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92529.12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363743.40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92488.07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363727.68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92468.45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363711.52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92429.28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363669.74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92386.35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363630.79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92357.11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363608.49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92308.01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363581.85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92283.94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363568.00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92261.12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363552.97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92187.46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363493.96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92145.87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363451.89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92130.90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363436.98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92111.59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363416.04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92081.33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363377.73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92076.76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363369.66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92071.57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363355.24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92067.34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363348.02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92061.22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363343.28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92055.38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363342.09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92048.93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363343.06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92043.11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363345.78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92034.93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363350.86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92021.77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363363.21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92012.08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92003.29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363391.25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91998.32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363407.95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91995.89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363426.32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91991.28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363448.21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91982.40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91973.48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363469.99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91958.36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363483.83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91949.02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363495.58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91942.63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363511.44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91933.60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91926.10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363530.05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363530.05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91909.80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363519.21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91916.23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363487.03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91918.64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91914.48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363423.30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91913.89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363404.23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91912.35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363366.10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91906.92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363362.19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91916.59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363348.63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363350.97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36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3</w:t>
            </w:r>
          </w:p>
        </w:tc>
      </w:tr>
      <w:tr>
        <w:trPr>
          <w:trHeight w:hRule="exact" w:val="501"/>
        </w:trPr>
        <w:tc>
          <w:tcPr>
            <w:tcW w:w="10159" w:type="dxa"/>
            <w:gridSpan w:val="15"/>
            <w:vAlign w:val="center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2" w:name="Сведенияоместоположенииизмененныхуточненных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измененных (уточненных) границ объекта</w:t>
            </w:r>
            <w:bookmarkEnd w:id="2"/>
          </w:p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-</w:t>
            </w: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>
        <w:trPr>
          <w:trHeight w:hRule="exact" w:val="802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2025.4.3 from 14 November 2025,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Врублевская Юлия Александровна &lt;178303gf@technokad.rosreestr.ru&gt;</dc:creator>
  <cp:keywords/>
  <dc:description>Описание местоположения границ</dc:description>
  <cp:revision>1</cp:revision>
  <dcterms:created xsi:type="dcterms:W3CDTF">2026-03-24T13:40:52Z</dcterms:created>
  <dcterms:modified xsi:type="dcterms:W3CDTF">2026-03-24T13:40:52Z</dcterms:modified>
</cp:coreProperties>
</file>